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85" w:rsidRDefault="00111085" w:rsidP="00111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FAC" w:rsidRDefault="00272FAC" w:rsidP="00111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FAC" w:rsidRPr="00272FAC" w:rsidRDefault="00272FAC" w:rsidP="005A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F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2FAC" w:rsidRPr="00272FAC" w:rsidRDefault="00272FAC" w:rsidP="005A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FA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72FAC" w:rsidRPr="00272FAC" w:rsidRDefault="00272FAC" w:rsidP="005A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FAC">
        <w:rPr>
          <w:rFonts w:ascii="Times New Roman" w:hAnsi="Times New Roman" w:cs="Times New Roman"/>
          <w:sz w:val="24"/>
          <w:szCs w:val="24"/>
        </w:rPr>
        <w:t>МАСЛЯНОГОРСКОЕ СЕЛЬСКОЕ  ПОСЕЛЕНИЕ</w:t>
      </w:r>
    </w:p>
    <w:p w:rsidR="00272FAC" w:rsidRPr="00272FAC" w:rsidRDefault="00272FAC" w:rsidP="005A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FAC">
        <w:rPr>
          <w:rFonts w:ascii="Times New Roman" w:hAnsi="Times New Roman" w:cs="Times New Roman"/>
          <w:sz w:val="24"/>
          <w:szCs w:val="24"/>
        </w:rPr>
        <w:t>ЗИМИНСКОГО РАЙОНА</w:t>
      </w:r>
    </w:p>
    <w:p w:rsidR="00272FAC" w:rsidRDefault="00272FAC" w:rsidP="005A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FA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A5905" w:rsidRDefault="005A5905" w:rsidP="005A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905" w:rsidRPr="00272FAC" w:rsidRDefault="005A5905" w:rsidP="005A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FAC" w:rsidRPr="00272FAC" w:rsidRDefault="00272FAC" w:rsidP="005A5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FA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72FAC" w:rsidRPr="00272FAC" w:rsidRDefault="00272FAC" w:rsidP="005A5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FAC" w:rsidRPr="00272FAC" w:rsidRDefault="00272FAC" w:rsidP="005A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</w:t>
      </w:r>
      <w:r w:rsidRPr="00272FAC">
        <w:rPr>
          <w:rFonts w:ascii="Times New Roman" w:hAnsi="Times New Roman" w:cs="Times New Roman"/>
          <w:sz w:val="24"/>
          <w:szCs w:val="24"/>
        </w:rPr>
        <w:t xml:space="preserve">.2023 г.                            с. Масляногорск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72FA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272FAC" w:rsidRPr="00272FAC" w:rsidRDefault="00272FAC" w:rsidP="005A590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FAC" w:rsidRPr="00272FAC" w:rsidRDefault="00272FAC" w:rsidP="0027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FAC" w:rsidRPr="00272FAC" w:rsidRDefault="00272FAC" w:rsidP="0027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FAC" w:rsidRPr="00272FAC" w:rsidRDefault="00272FAC" w:rsidP="0027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FAC" w:rsidRDefault="00272FAC" w:rsidP="00272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систем мониторинга состояния </w:t>
      </w:r>
    </w:p>
    <w:p w:rsidR="00272FAC" w:rsidRDefault="00272FAC" w:rsidP="00272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 теплоснабжения на территории </w:t>
      </w:r>
    </w:p>
    <w:p w:rsidR="00272FAC" w:rsidRDefault="00272FAC" w:rsidP="00272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Масляногорского сельского поселения</w:t>
      </w:r>
    </w:p>
    <w:p w:rsidR="00272FAC" w:rsidRDefault="00272FAC" w:rsidP="00272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AC" w:rsidRDefault="00272FAC" w:rsidP="0027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FAC" w:rsidRPr="00272FAC" w:rsidRDefault="00272FAC" w:rsidP="0027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FAC" w:rsidRPr="00272FAC" w:rsidRDefault="00272FAC" w:rsidP="0027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Федерального  закона от 27 июля 2010 г. № 190-ФЫЗ «О теплоснабжении», руководствуясь ст.ст. 26,56 Устава Масляногорского сельского поселения Зиминского</w:t>
      </w:r>
    </w:p>
    <w:p w:rsidR="00272FAC" w:rsidRPr="00272FAC" w:rsidRDefault="00272FAC" w:rsidP="0027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FAC" w:rsidRDefault="00272FAC" w:rsidP="0027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FA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72FAC" w:rsidRPr="00272FAC" w:rsidRDefault="00272FAC" w:rsidP="0027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2FAC" w:rsidRDefault="00272FAC" w:rsidP="0027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систему мониторинга состояния систем теплоснабжения на территории Масляногорского сельского поселения согласно приложению.</w:t>
      </w:r>
    </w:p>
    <w:p w:rsidR="00272FAC" w:rsidRDefault="00272FAC" w:rsidP="0027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2FAC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печатном издании «Моё село» и разместить на официальном сайте администрации Масляногорского сельского поселения </w:t>
      </w:r>
      <w:r w:rsidRPr="00272FAC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http</w:t>
      </w:r>
      <w:r w:rsidRPr="00272FAC">
        <w:rPr>
          <w:rFonts w:ascii="Times New Roman" w:hAnsi="Times New Roman" w:cs="Times New Roman"/>
          <w:kern w:val="28"/>
          <w:sz w:val="24"/>
          <w:szCs w:val="24"/>
          <w:u w:val="single"/>
        </w:rPr>
        <w:t>//масляногорское.рф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</w:p>
    <w:p w:rsidR="00272FAC" w:rsidRPr="00272FAC" w:rsidRDefault="00272FAC" w:rsidP="0027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72FAC">
        <w:rPr>
          <w:rFonts w:ascii="Times New Roman" w:hAnsi="Times New Roman" w:cs="Times New Roman"/>
          <w:kern w:val="28"/>
          <w:sz w:val="24"/>
          <w:szCs w:val="24"/>
        </w:rPr>
        <w:t xml:space="preserve">3. </w:t>
      </w:r>
      <w:r>
        <w:rPr>
          <w:rFonts w:ascii="Times New Roman" w:hAnsi="Times New Roman" w:cs="Times New Roman"/>
          <w:kern w:val="28"/>
          <w:sz w:val="24"/>
          <w:szCs w:val="24"/>
        </w:rPr>
        <w:t>Настоящее постановление вступает в силу со дня его официального  опубликования.</w:t>
      </w:r>
    </w:p>
    <w:p w:rsidR="00272FAC" w:rsidRPr="00272FAC" w:rsidRDefault="00272FAC" w:rsidP="0027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C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272FAC" w:rsidRDefault="00272FAC" w:rsidP="00272FAC">
      <w:pPr>
        <w:spacing w:after="0" w:line="240" w:lineRule="auto"/>
        <w:ind w:firstLine="709"/>
        <w:jc w:val="both"/>
      </w:pPr>
    </w:p>
    <w:p w:rsidR="00272FAC" w:rsidRDefault="00272FAC" w:rsidP="00272FAC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AC" w:rsidRDefault="00272FAC" w:rsidP="00272FAC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AC" w:rsidRDefault="00272FAC" w:rsidP="00272FAC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AC" w:rsidRPr="00272FAC" w:rsidRDefault="00272FAC" w:rsidP="00272FAC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AC">
        <w:rPr>
          <w:rFonts w:ascii="Times New Roman" w:hAnsi="Times New Roman" w:cs="Times New Roman"/>
          <w:sz w:val="24"/>
          <w:szCs w:val="24"/>
        </w:rPr>
        <w:t xml:space="preserve">Глава администрации Масляногорского </w:t>
      </w:r>
    </w:p>
    <w:p w:rsidR="00272FAC" w:rsidRPr="00272FAC" w:rsidRDefault="00272FAC" w:rsidP="00272FAC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A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Москвитин В.С. </w:t>
      </w:r>
    </w:p>
    <w:p w:rsidR="00272FAC" w:rsidRPr="00272FAC" w:rsidRDefault="00272FAC" w:rsidP="00272FAC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AC" w:rsidRPr="006A46E1" w:rsidRDefault="00272FAC" w:rsidP="00272FAC">
      <w:pPr>
        <w:tabs>
          <w:tab w:val="left" w:pos="185"/>
        </w:tabs>
        <w:ind w:right="283"/>
      </w:pPr>
    </w:p>
    <w:p w:rsidR="00272FAC" w:rsidRPr="006A46E1" w:rsidRDefault="00272FAC" w:rsidP="00272FAC">
      <w:pPr>
        <w:tabs>
          <w:tab w:val="left" w:pos="185"/>
        </w:tabs>
        <w:ind w:right="283"/>
      </w:pPr>
    </w:p>
    <w:p w:rsidR="00272FAC" w:rsidRDefault="00272FAC" w:rsidP="00111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FAC" w:rsidRDefault="00272FAC" w:rsidP="00111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FAC" w:rsidRDefault="00272FAC" w:rsidP="00111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FAC" w:rsidRDefault="00272FAC" w:rsidP="00111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FAC" w:rsidRDefault="00272FAC" w:rsidP="00111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FAC" w:rsidRDefault="00272FAC" w:rsidP="00111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FAC" w:rsidRDefault="00272FAC" w:rsidP="00111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FAC" w:rsidRDefault="00272FAC" w:rsidP="00111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FAC" w:rsidRDefault="00272FAC" w:rsidP="00111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FAC" w:rsidRDefault="00272FAC" w:rsidP="00272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085" w:rsidRPr="00EA74F1" w:rsidRDefault="00111085" w:rsidP="00272F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74F1">
        <w:rPr>
          <w:rFonts w:ascii="Times New Roman" w:hAnsi="Times New Roman"/>
          <w:sz w:val="24"/>
          <w:szCs w:val="24"/>
        </w:rPr>
        <w:t>Приложение</w:t>
      </w:r>
      <w:r w:rsidR="006A4333">
        <w:rPr>
          <w:rFonts w:ascii="Times New Roman" w:hAnsi="Times New Roman"/>
          <w:sz w:val="24"/>
          <w:szCs w:val="24"/>
        </w:rPr>
        <w:t xml:space="preserve"> </w:t>
      </w:r>
      <w:r w:rsidRPr="00EA74F1">
        <w:rPr>
          <w:rFonts w:ascii="Times New Roman" w:hAnsi="Times New Roman"/>
          <w:sz w:val="24"/>
          <w:szCs w:val="24"/>
        </w:rPr>
        <w:t xml:space="preserve"> </w:t>
      </w:r>
    </w:p>
    <w:p w:rsidR="00111085" w:rsidRPr="00EA74F1" w:rsidRDefault="00111085" w:rsidP="00272F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74F1">
        <w:rPr>
          <w:rFonts w:ascii="Times New Roman" w:hAnsi="Times New Roman"/>
          <w:sz w:val="24"/>
          <w:szCs w:val="24"/>
        </w:rPr>
        <w:t>к постановлению  администрации</w:t>
      </w:r>
    </w:p>
    <w:p w:rsidR="00111085" w:rsidRPr="00EA74F1" w:rsidRDefault="00CB4429" w:rsidP="00272F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Масляногорского сельского поселения </w:t>
      </w:r>
    </w:p>
    <w:p w:rsidR="00111085" w:rsidRPr="00EA74F1" w:rsidRDefault="00965EA6" w:rsidP="00272F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74F1">
        <w:rPr>
          <w:rFonts w:ascii="Times New Roman" w:hAnsi="Times New Roman"/>
          <w:sz w:val="24"/>
          <w:szCs w:val="24"/>
        </w:rPr>
        <w:t>О</w:t>
      </w:r>
      <w:r w:rsidR="00111085" w:rsidRPr="00EA74F1">
        <w:rPr>
          <w:rFonts w:ascii="Times New Roman" w:hAnsi="Times New Roman"/>
          <w:sz w:val="24"/>
          <w:szCs w:val="24"/>
        </w:rPr>
        <w:t>т</w:t>
      </w:r>
      <w:r w:rsidR="00CB4429">
        <w:rPr>
          <w:rFonts w:ascii="Times New Roman" w:hAnsi="Times New Roman"/>
          <w:sz w:val="24"/>
          <w:szCs w:val="24"/>
        </w:rPr>
        <w:t xml:space="preserve"> 20.10.202</w:t>
      </w:r>
      <w:r>
        <w:rPr>
          <w:rFonts w:ascii="Times New Roman" w:hAnsi="Times New Roman"/>
          <w:sz w:val="24"/>
          <w:szCs w:val="24"/>
        </w:rPr>
        <w:t>3</w:t>
      </w:r>
      <w:r w:rsidR="00111085">
        <w:rPr>
          <w:rFonts w:ascii="Times New Roman" w:hAnsi="Times New Roman"/>
          <w:sz w:val="24"/>
          <w:szCs w:val="24"/>
        </w:rPr>
        <w:t xml:space="preserve"> г.</w:t>
      </w:r>
      <w:r w:rsidR="00111085" w:rsidRPr="00EA74F1">
        <w:rPr>
          <w:rFonts w:ascii="Times New Roman" w:hAnsi="Times New Roman"/>
          <w:sz w:val="24"/>
          <w:szCs w:val="24"/>
        </w:rPr>
        <w:t xml:space="preserve">   №  </w:t>
      </w:r>
      <w:r w:rsidR="00CB4429">
        <w:rPr>
          <w:rFonts w:ascii="Times New Roman" w:hAnsi="Times New Roman"/>
          <w:sz w:val="24"/>
          <w:szCs w:val="24"/>
        </w:rPr>
        <w:t>67</w:t>
      </w:r>
    </w:p>
    <w:p w:rsidR="00111085" w:rsidRDefault="00111085" w:rsidP="00272FAC">
      <w:pPr>
        <w:pStyle w:val="a6"/>
        <w:jc w:val="right"/>
      </w:pPr>
    </w:p>
    <w:p w:rsidR="00111085" w:rsidRDefault="00111085" w:rsidP="001110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085" w:rsidRDefault="00111085" w:rsidP="00111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B62FA">
        <w:rPr>
          <w:rFonts w:ascii="Times New Roman" w:hAnsi="Times New Roman" w:cs="Times New Roman"/>
          <w:b/>
          <w:sz w:val="28"/>
          <w:szCs w:val="28"/>
        </w:rPr>
        <w:t>истема</w:t>
      </w:r>
    </w:p>
    <w:p w:rsidR="00111085" w:rsidRPr="001B62FA" w:rsidRDefault="00111085" w:rsidP="00111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2FA">
        <w:rPr>
          <w:rFonts w:ascii="Times New Roman" w:hAnsi="Times New Roman" w:cs="Times New Roman"/>
          <w:b/>
          <w:sz w:val="28"/>
          <w:szCs w:val="28"/>
        </w:rPr>
        <w:t xml:space="preserve">мониторинга состояния систем теплоснабжения на территории </w:t>
      </w:r>
      <w:r w:rsidR="00CB4429">
        <w:rPr>
          <w:rFonts w:ascii="Times New Roman" w:hAnsi="Times New Roman" w:cs="Times New Roman"/>
          <w:b/>
          <w:sz w:val="28"/>
          <w:szCs w:val="28"/>
        </w:rPr>
        <w:t>Масляногорского сельского поселения</w:t>
      </w:r>
    </w:p>
    <w:p w:rsidR="00111085" w:rsidRDefault="00111085" w:rsidP="001110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1085" w:rsidRPr="00EE0404" w:rsidRDefault="00111085" w:rsidP="00111085">
      <w:pPr>
        <w:pStyle w:val="a6"/>
        <w:numPr>
          <w:ilvl w:val="0"/>
          <w:numId w:val="2"/>
        </w:numPr>
        <w:jc w:val="center"/>
        <w:rPr>
          <w:b/>
        </w:rPr>
      </w:pPr>
      <w:r w:rsidRPr="00EE0404">
        <w:rPr>
          <w:b/>
        </w:rPr>
        <w:t>Вступление</w:t>
      </w:r>
    </w:p>
    <w:p w:rsidR="00111085" w:rsidRPr="00111085" w:rsidRDefault="00111085" w:rsidP="00272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 задачей является недопущение аварий на тепловых сетях.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В настоящее время актуальной является задача  осуществления мониторинга состояния технологического оборудования и тепловых сетей.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Входные данные мониторинга должны строго соответствовать требованиям системы по актуальности  и достоверности.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 мониторинга включает в себя: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Систему сбора данных; 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Систему хранения, обработки и представления данных; 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3. Систему анализа и выдачи информации для принятия решения.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1085" w:rsidRPr="00111085" w:rsidRDefault="00111085" w:rsidP="00111085">
      <w:pPr>
        <w:pStyle w:val="a6"/>
        <w:numPr>
          <w:ilvl w:val="0"/>
          <w:numId w:val="2"/>
        </w:numPr>
        <w:ind w:left="0" w:firstLine="426"/>
        <w:jc w:val="both"/>
        <w:rPr>
          <w:b/>
          <w:color w:val="000000"/>
          <w:sz w:val="26"/>
          <w:szCs w:val="26"/>
        </w:rPr>
      </w:pPr>
      <w:r w:rsidRPr="00111085">
        <w:rPr>
          <w:b/>
          <w:color w:val="000000"/>
          <w:sz w:val="26"/>
          <w:szCs w:val="26"/>
        </w:rPr>
        <w:t>Порядок организации мониторинга и корректировки, развития систем теплоснабжения</w:t>
      </w:r>
    </w:p>
    <w:p w:rsidR="00111085" w:rsidRPr="00111085" w:rsidRDefault="00111085" w:rsidP="00111085">
      <w:pPr>
        <w:pStyle w:val="a6"/>
        <w:ind w:left="0" w:firstLine="426"/>
        <w:jc w:val="both"/>
        <w:rPr>
          <w:b/>
          <w:color w:val="000000"/>
          <w:sz w:val="26"/>
          <w:szCs w:val="26"/>
        </w:rPr>
      </w:pPr>
    </w:p>
    <w:p w:rsidR="00111085" w:rsidRPr="00111085" w:rsidRDefault="00111085" w:rsidP="00111085">
      <w:pPr>
        <w:pStyle w:val="a6"/>
        <w:numPr>
          <w:ilvl w:val="1"/>
          <w:numId w:val="2"/>
        </w:numPr>
        <w:ind w:left="0" w:firstLine="426"/>
        <w:jc w:val="both"/>
        <w:rPr>
          <w:b/>
          <w:color w:val="000000"/>
          <w:sz w:val="26"/>
          <w:szCs w:val="26"/>
        </w:rPr>
      </w:pPr>
      <w:r w:rsidRPr="00111085">
        <w:rPr>
          <w:b/>
          <w:color w:val="000000"/>
          <w:sz w:val="26"/>
          <w:szCs w:val="26"/>
        </w:rPr>
        <w:t>Общие положения</w:t>
      </w:r>
    </w:p>
    <w:p w:rsidR="00111085" w:rsidRPr="00111085" w:rsidRDefault="00111085" w:rsidP="00111085">
      <w:pPr>
        <w:pStyle w:val="a6"/>
        <w:ind w:left="0" w:firstLine="426"/>
        <w:jc w:val="both"/>
        <w:rPr>
          <w:b/>
          <w:color w:val="000000"/>
          <w:sz w:val="26"/>
          <w:szCs w:val="26"/>
        </w:rPr>
      </w:pP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2.1.1.      Мониторинг  систем теплоснабжения осуществляется в целях анализа и оценки выполнения плановых мероприятий, и представляет собой механизм общесистемной координации действий.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2.1.2.      Мониторинг проведения, развития систем теплоснабжения муниципального образования осуществляется в соответствии с Федеральным законом </w:t>
      </w:r>
      <w:r w:rsidRPr="00111085">
        <w:rPr>
          <w:rFonts w:ascii="Times New Roman" w:hAnsi="Times New Roman" w:cs="Times New Roman"/>
          <w:sz w:val="26"/>
          <w:szCs w:val="26"/>
        </w:rPr>
        <w:t xml:space="preserve">от  27 июля 2010 г. N 190-ФЗ </w:t>
      </w: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«О теплоснабжении».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2.1.3.      Целью проведения мониторинга является совершенствование, развитие, обеспечение ее соответствия изменившимся условиям внешней среды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2.1.4.      Основными задачами проведения мониторинга являются: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        анализ соответствия запланированных мероприятий фактически </w:t>
      </w:r>
      <w:proofErr w:type="gramStart"/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осуществленным</w:t>
      </w:r>
      <w:proofErr w:type="gramEnd"/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(оценка хода реализации);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анализ соответствия фактических результатов, ее целям (анализ результативности);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анализ соотношения затрат, направленных на реализацию с полученным эффектом (анализ эффективности);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анализ влияния изменений внешних условий;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анализ причин успехов и неудач выполнения;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анализ эффективности организации выполнения;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корректировка с учетом происходящих изменений, в том числе уточнение целей и задач.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2.1.5. Основными этапами проведения мониторинга являются: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определение целей и задач проведения мониторинга систем теплоснабжения;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–        формирование системы индикаторов, отражающих реализацию целей,  развития систем теплоснабжения;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формирование системы планово-отчетной документации, необходимой для оперативного контроля над реализацией, развития систем теплоснабжения, и периодичности предоставления информации;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анализ полученной информации;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2.1.6.      </w:t>
      </w:r>
      <w:proofErr w:type="gramStart"/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индикаторами, применяемыми для мониторинга развития систем теплоснабжения являются</w:t>
      </w:r>
      <w:proofErr w:type="gramEnd"/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объем выработки тепловой энергии;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уровень загрузки мощностей теплоисточников;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уровень соответствия тепловых мощностей потребностям потребителей тепловой энергии;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обеспеченность тепловыми мощностями нового строительства;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удельный расход тепловой энергии на отопление 1 кв</w:t>
      </w:r>
      <w:proofErr w:type="gramStart"/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етра за рассматриваемый период;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удельный расход тепловой энергии на ГВС в расчете на 1 жителя за рассматриваемый период;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удельные нормы расхода топлива на выработку тепловой энергии;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удельные расход ресурсов на производство тепловой энергии;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удельный расход ресурсов на транспортировку тепловой энергии;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аварийность систем теплоснабжения (единиц на километр протяженности сетей);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доля ежегодно заменяемых сетей (в процентах от общей протяженности);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инвестиции на развитие и модернизацию систем теплоснабжения (в том числе инвестиционная составляющая тарифа, бюджетное финансирование, кредитные ресурсы);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уровень платежей потребителей;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уровень рентабельности.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11085" w:rsidRPr="00111085" w:rsidRDefault="00111085" w:rsidP="00111085">
      <w:pPr>
        <w:pStyle w:val="a6"/>
        <w:numPr>
          <w:ilvl w:val="1"/>
          <w:numId w:val="2"/>
        </w:numPr>
        <w:jc w:val="both"/>
        <w:rPr>
          <w:b/>
          <w:color w:val="000000"/>
          <w:sz w:val="26"/>
          <w:szCs w:val="26"/>
        </w:rPr>
      </w:pPr>
      <w:r w:rsidRPr="00111085">
        <w:rPr>
          <w:b/>
          <w:color w:val="000000"/>
          <w:sz w:val="26"/>
          <w:szCs w:val="26"/>
        </w:rPr>
        <w:t>Принципы проведения мониторинга, систем теплоснабжения</w:t>
      </w:r>
    </w:p>
    <w:p w:rsidR="00111085" w:rsidRPr="00111085" w:rsidRDefault="00111085" w:rsidP="00111085">
      <w:pPr>
        <w:pStyle w:val="a6"/>
        <w:ind w:left="1428"/>
        <w:jc w:val="both"/>
        <w:rPr>
          <w:b/>
          <w:color w:val="000000"/>
          <w:sz w:val="26"/>
          <w:szCs w:val="26"/>
        </w:rPr>
      </w:pP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2.2.1.      Мониторинг, систем теплоснабжения является инструментом для своевременного выявления отклонений хода эксплуатации,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2.2.2.       Проведение мониторинга и оценки, развития систем теплоснабжения базируется на следующих принципах: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определенность – четкое определение показателей, последовательность измерений показателей от одного отчетного периода к другому;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регулярность – проведение мониторинга достаточно часто и через равные промежутки времени;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достоверность – использование точной и достоверной информации, формализация методов сбора информации.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11085" w:rsidRPr="00111085" w:rsidRDefault="00111085" w:rsidP="00111085">
      <w:pPr>
        <w:pStyle w:val="a6"/>
        <w:numPr>
          <w:ilvl w:val="1"/>
          <w:numId w:val="2"/>
        </w:numPr>
        <w:jc w:val="both"/>
        <w:rPr>
          <w:b/>
          <w:color w:val="000000"/>
          <w:sz w:val="26"/>
          <w:szCs w:val="26"/>
        </w:rPr>
      </w:pPr>
      <w:r w:rsidRPr="00111085">
        <w:rPr>
          <w:b/>
          <w:color w:val="000000"/>
          <w:sz w:val="26"/>
          <w:szCs w:val="26"/>
        </w:rPr>
        <w:t>Сбор и систематизация информации</w:t>
      </w:r>
    </w:p>
    <w:p w:rsidR="00111085" w:rsidRPr="00111085" w:rsidRDefault="00111085" w:rsidP="00111085">
      <w:pPr>
        <w:pStyle w:val="a6"/>
        <w:ind w:left="1326"/>
        <w:jc w:val="both"/>
        <w:rPr>
          <w:b/>
          <w:color w:val="000000"/>
          <w:sz w:val="26"/>
          <w:szCs w:val="26"/>
        </w:rPr>
      </w:pP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2.3.1.      Разработка системы индикаторов, позволяющих отслеживать ход выполнения, развития систем теплоснабжения.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2.3.2.      Для каждого индикатора необходимо установить: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определение (что отражает данный индикатор);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–        источник информации;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периодичность (с какой частотой собирается);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точка отсчета (значение показателя «на входе» до момента реализации</w:t>
      </w:r>
      <w:proofErr w:type="gramStart"/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,);</w:t>
      </w:r>
      <w:proofErr w:type="gramEnd"/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целевое значение (ожидаемое значение «на выходе» по итогам реализации запланированных мероприятий);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единица измерения.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2.3.4.      Основными источниками получения информации являются: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субъекты теплоснабжения;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потребители тепловой энергии;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2.3.5.     Формат и периодичность предоставления информации устанавливаются отдельно для каждого источника получения информации.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2.5.      Анализ информации и формирование рекомендаций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2.5.1.      Основными этапами анализа информации о проведении, развития систем теплоснабжения являются: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описание фактической ситуации (фактическое значение индикаторов на момент сбора информации, описание условий внешней среды);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анализ ситуации в динамике (сравнение фактического значения индикаторов на момент сбора информации с точкой отсчета);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сравнение затрат и эффектов;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анализ успехов и неудач;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анализ влияния изменений внешних условий;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анализ эффективности эксплуатации;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выводы;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рекомендации.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2.5.2.      Основными методами анализа информации являются: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количественные – обработка количественных данных с помощью формализованных математических операций (расчет средних и относительных величин, корреляционный анализ, регрессионный анализ и т.д.);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–        качественные – интерпретация собранных ранее данных, которые невозможно оценить количественно и проанализировать с помощью формализованных математических методов (метод экспертных оценок).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2.5.3.      Анализ информации об эксплуатации, развития систем теплоснабжения осуществляется с эксплуатирующей организацией.</w:t>
      </w:r>
    </w:p>
    <w:p w:rsidR="00111085" w:rsidRPr="00111085" w:rsidRDefault="00111085" w:rsidP="001110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2.5.4.      На основании данных анализа готовится отчет об эксплуатации, развитии систем теплоснабжения с использованием </w:t>
      </w:r>
      <w:proofErr w:type="spellStart"/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таблично-графического</w:t>
      </w:r>
      <w:proofErr w:type="spellEnd"/>
      <w:r w:rsidRPr="001110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материала и формируются рекомендации по принятию управленческих решений, направленных на корректировку эксплуатации, (перераспределение ресурсов,  и т.д.).</w:t>
      </w:r>
    </w:p>
    <w:p w:rsidR="00111085" w:rsidRPr="00111085" w:rsidRDefault="00111085" w:rsidP="00111085">
      <w:pPr>
        <w:spacing w:after="0" w:line="240" w:lineRule="auto"/>
        <w:jc w:val="both"/>
        <w:rPr>
          <w:sz w:val="26"/>
          <w:szCs w:val="26"/>
        </w:rPr>
      </w:pPr>
    </w:p>
    <w:p w:rsidR="0044633C" w:rsidRPr="00111085" w:rsidRDefault="0044633C" w:rsidP="00111085">
      <w:pPr>
        <w:spacing w:after="0" w:line="240" w:lineRule="auto"/>
        <w:jc w:val="both"/>
        <w:rPr>
          <w:sz w:val="26"/>
          <w:szCs w:val="26"/>
        </w:rPr>
      </w:pPr>
    </w:p>
    <w:sectPr w:rsidR="0044633C" w:rsidRPr="00111085" w:rsidSect="001110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DC1"/>
    <w:multiLevelType w:val="multilevel"/>
    <w:tmpl w:val="5E2AF7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1085"/>
    <w:rsid w:val="00053E1A"/>
    <w:rsid w:val="000E1A14"/>
    <w:rsid w:val="00111085"/>
    <w:rsid w:val="00272FAC"/>
    <w:rsid w:val="0044633C"/>
    <w:rsid w:val="004A7F00"/>
    <w:rsid w:val="004C76D6"/>
    <w:rsid w:val="005A5905"/>
    <w:rsid w:val="006A4333"/>
    <w:rsid w:val="00704F68"/>
    <w:rsid w:val="00965EA6"/>
    <w:rsid w:val="00966BB1"/>
    <w:rsid w:val="00CB4429"/>
    <w:rsid w:val="00E072F2"/>
    <w:rsid w:val="00EE0404"/>
    <w:rsid w:val="00FB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F2"/>
  </w:style>
  <w:style w:type="paragraph" w:styleId="1">
    <w:name w:val="heading 1"/>
    <w:basedOn w:val="a"/>
    <w:next w:val="a"/>
    <w:link w:val="10"/>
    <w:uiPriority w:val="9"/>
    <w:qFormat/>
    <w:rsid w:val="0011108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11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1110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1108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1110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1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11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E0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A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новолетники</cp:lastModifiedBy>
  <cp:revision>7</cp:revision>
  <cp:lastPrinted>2013-11-06T07:44:00Z</cp:lastPrinted>
  <dcterms:created xsi:type="dcterms:W3CDTF">2020-09-24T07:52:00Z</dcterms:created>
  <dcterms:modified xsi:type="dcterms:W3CDTF">2023-10-20T03:30:00Z</dcterms:modified>
</cp:coreProperties>
</file>